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0000FF"/>
        </w:rPr>
        <w:t>TripAdvisor,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JEFFREY C. SMITH</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STARBOARD VALUE LP, 777 Third Avenue, 18th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212-845-7977</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ANDREW FREEDMAN,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OLSHAN FROME WOLOSKY LLP, 1325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212-451-2300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MEAGAN REDA,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OLSHAN FROME WOLOSKY LLP, 1325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212-451-2300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6" w:right="339" w:bottom="1161"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Starboard Value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10,774,996.00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10,774,996.00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10,774,996.00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right="3019"/>
        <w:spacing w:after="0" w:line="312" w:lineRule="auto"/>
        <w:rPr>
          <w:sz w:val="20"/>
          <w:szCs w:val="20"/>
          <w:color w:val="auto"/>
        </w:rPr>
      </w:pPr>
      <w:r>
        <w:rPr>
          <w:rFonts w:ascii="Times New Roman" w:cs="Times New Roman" w:eastAsia="Times New Roman" w:hAnsi="Times New Roman"/>
          <w:sz w:val="21"/>
          <w:szCs w:val="21"/>
          <w:color w:val="auto"/>
        </w:rPr>
        <w:t>STARBOARD VALUE &amp; OPPORTUNITY MASTER FUND LTD Check the appropriate box if a member of a Group (See Instructions)</w:t>
      </w:r>
    </w:p>
    <w:p>
      <w:pPr>
        <w:ind w:left="1120" w:hanging="1112"/>
        <w:spacing w:after="0" w:line="206" w:lineRule="auto"/>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2" w:name="page3"/>
    <w:bookmarkEnd w:id="2"/>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5,799,775.00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5,799,775.00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5,799,775.00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STARBOARD VALUE &amp; OPPORTUNITY 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WC</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805,253.00</w:t>
            </w:r>
          </w:p>
        </w:tc>
      </w:tr>
    </w:tbl>
    <w:p>
      <w:pPr>
        <w:sectPr>
          <w:pgSz w:w="11900" w:h="16849" w:orient="portrait"/>
          <w:cols w:equalWidth="0" w:num="1">
            <w:col w:w="10099"/>
          </w:cols>
          <w:pgMar w:left="360" w:top="111" w:right="1440" w:bottom="0" w:gutter="0" w:footer="0" w:header="0"/>
          <w:type w:val="continuous"/>
        </w:sectPr>
      </w:pPr>
    </w:p>
    <w:bookmarkStart w:id="3" w:name="page4"/>
    <w:bookmarkEnd w:id="3"/>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805,253.00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805,253.00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0.7 %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Starboard Value &amp; Opportunity Master Fund L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316,321.00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316,321.00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316,321.00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Starboard Value L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316,321.00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316,321.00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316,321.00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612" w:right="1440"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Starboard Value R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8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316,321.00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316,321.00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316,321.00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8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Starboard X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0099"/>
          </w:cols>
          <w:pgMar w:left="360" w:top="189" w:right="1440" w:bottom="0" w:gutter="0" w:footer="0" w:header="0"/>
          <w:type w:val="continuous"/>
        </w:sectPr>
      </w:pPr>
    </w:p>
    <w:bookmarkStart w:id="6" w:name="page7"/>
    <w:bookmarkEnd w:id="6"/>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2,116,298.00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2,116,298.00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2,116,298.00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Starboard Value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10,774,996.00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0099"/>
          </w:cols>
          <w:pgMar w:left="360" w:top="355" w:right="1440" w:bottom="0" w:gutter="0" w:footer="0" w:header="0"/>
          <w:type w:val="continuous"/>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4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24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Sole Dispositive Power</w:t>
            </w:r>
          </w:p>
        </w:tc>
      </w:tr>
      <w:tr>
        <w:trPr>
          <w:trHeight w:val="294"/>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440" w:type="dxa"/>
            <w:vAlign w:val="bottom"/>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r>
    </w:tbl>
    <w:p>
      <w:pPr>
        <w:ind w:left="1440"/>
        <w:spacing w:after="0"/>
        <w:rPr>
          <w:sz w:val="20"/>
          <w:szCs w:val="20"/>
          <w:color w:val="auto"/>
        </w:rPr>
      </w:pPr>
      <w:r>
        <w:rPr>
          <w:rFonts w:ascii="Times New Roman" w:cs="Times New Roman" w:eastAsia="Times New Roman" w:hAnsi="Times New Roman"/>
          <w:sz w:val="22"/>
          <w:szCs w:val="22"/>
          <w:color w:val="auto"/>
        </w:rPr>
        <w:t>10,774,996.00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10,774,996.00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9.4 %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Starboard Principal Co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10,774,996.00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10,774,996.00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10,774,996.00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02"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02" w:right="1440" w:bottom="0" w:gutter="0" w:footer="0" w:header="0"/>
          <w:type w:val="continuous"/>
        </w:sectPr>
      </w:pPr>
    </w:p>
    <w:bookmarkStart w:id="8" w:name="page9"/>
    <w:bookmarkEnd w:id="8"/>
    <w:p>
      <w:pPr>
        <w:ind w:left="1120" w:right="4499" w:hanging="1112"/>
        <w:spacing w:after="0" w:line="371" w:lineRule="auto"/>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9.4 %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Starboard Principal Co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10,774,996.00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10,774,996.00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10,774,996.00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111" w:right="1440" w:bottom="0" w:gutter="0" w:footer="0" w:header="0"/>
          <w:type w:val="continuous"/>
        </w:sect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0099"/>
          </w:cols>
          <w:pgMar w:left="360" w:top="111" w:right="1440" w:bottom="0" w:gutter="0" w:footer="0" w:header="0"/>
          <w:type w:val="continuous"/>
        </w:sectPr>
      </w:pPr>
    </w:p>
    <w:bookmarkStart w:id="9" w:name="page10"/>
    <w:bookmarkEnd w:id="9"/>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Smith Jeffrey 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57" w:orient="portrait"/>
          <w:cols w:equalWidth="0" w:num="1">
            <w:col w:w="10099"/>
          </w:cols>
          <w:pgMar w:left="360" w:top="63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10,774,996.00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10,774,996.00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10,774,996.00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57" w:orient="portrait"/>
          <w:cols w:equalWidth="0" w:num="2">
            <w:col w:w="1060" w:space="60"/>
            <w:col w:w="8979"/>
          </w:cols>
          <w:pgMar w:left="360" w:top="63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Feld Peter A</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ectPr>
          <w:pgSz w:w="11900" w:h="16857" w:orient="portrait"/>
          <w:cols w:equalWidth="0" w:num="1">
            <w:col w:w="10099"/>
          </w:cols>
          <w:pgMar w:left="360" w:top="639" w:right="1440" w:bottom="0" w:gutter="0" w:footer="0" w:header="0"/>
          <w:type w:val="continuous"/>
        </w:sectPr>
      </w:pPr>
    </w:p>
    <w:bookmarkStart w:id="10" w:name="page11"/>
    <w:bookmarkEnd w:id="10"/>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165735</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10,774,996.00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10,774,996.00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10,774,996.00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49"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Cates Andrew F.</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1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9,951.00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1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bl>
    <w:p>
      <w:pPr>
        <w:sectPr>
          <w:pgSz w:w="11900" w:h="16849" w:orient="portrait"/>
          <w:cols w:equalWidth="0" w:num="1">
            <w:col w:w="10099"/>
          </w:cols>
          <w:pgMar w:left="360" w:top="112" w:right="1440" w:bottom="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Person</w:t>
      </w:r>
    </w:p>
    <w:p>
      <w:pPr>
        <w:spacing w:after="0" w:line="1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With:</w:t>
      </w:r>
      <w:r>
        <w:rPr>
          <w:sz w:val="20"/>
          <w:szCs w:val="20"/>
          <w:color w:val="auto"/>
        </w:rPr>
        <w:tab/>
      </w:r>
      <w:r>
        <w:rPr>
          <w:rFonts w:ascii="Times New Roman" w:cs="Times New Roman" w:eastAsia="Times New Roman" w:hAnsi="Times New Roman"/>
          <w:sz w:val="22"/>
          <w:szCs w:val="22"/>
          <w:color w:val="auto"/>
        </w:rPr>
        <w:t>9,951.00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9,951.00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0.001 %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Fonseca Dhiren 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15,676.50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15,676.50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15,676.50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ectPr>
          <w:pgSz w:w="11900" w:h="16838" w:orient="portrait"/>
          <w:cols w:equalWidth="0" w:num="2">
            <w:col w:w="1060" w:space="60"/>
            <w:col w:w="8979"/>
          </w:cols>
          <w:pgMar w:left="360" w:top="112" w:right="1440" w:bottom="0" w:gutter="0" w:footer="0" w:header="0"/>
          <w:type w:val="continuous"/>
        </w:sectPr>
      </w:pPr>
    </w:p>
    <w:bookmarkStart w:id="12" w:name="page13"/>
    <w:bookmarkEnd w:id="12"/>
    <w:p>
      <w:pPr>
        <w:ind w:left="1120"/>
        <w:spacing w:after="0"/>
        <w:rPr>
          <w:sz w:val="20"/>
          <w:szCs w:val="20"/>
          <w:color w:val="auto"/>
        </w:rPr>
      </w:pPr>
      <w:r>
        <w:rPr>
          <w:rFonts w:ascii="Times New Roman" w:cs="Times New Roman" w:eastAsia="Times New Roman" w:hAnsi="Times New Roman"/>
          <w:sz w:val="22"/>
          <w:szCs w:val="22"/>
          <w:color w:val="auto"/>
        </w:rPr>
        <w:t>0.01 %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TripAdvisor,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400 1ST AVENUE, NEEDHAM, MASSACHUSETTS , 02494.</w:t>
      </w:r>
    </w:p>
    <w:p>
      <w:pPr>
        <w:spacing w:after="0" w:line="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The following constitutes Amendment No. 3 to the Schedule 13D filed by the undersigned ("Amendment No. 3").</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This Amendment No. 3 amends the Schedule 13D as specifically set forth herein. Unless otherwise defined herein, all</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capitalized terms used herein shall have the meanings given to them in the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340"/>
        <w:spacing w:after="0" w:line="253" w:lineRule="auto"/>
        <w:rPr>
          <w:sz w:val="20"/>
          <w:szCs w:val="20"/>
          <w:color w:val="auto"/>
        </w:rPr>
      </w:pPr>
      <w:r>
        <w:rPr>
          <w:rFonts w:ascii="Times New Roman" w:cs="Times New Roman" w:eastAsia="Times New Roman" w:hAnsi="Times New Roman"/>
          <w:sz w:val="21"/>
          <w:szCs w:val="21"/>
          <w:color w:val="auto"/>
        </w:rPr>
        <w:t>Item 2(a) is hereby amended to add the following: In connection with the entry into the Agreement, as defined and described in Item 4 below, Andrew F. Cates and Dhiren R. Fonseca are no longer members of the Schedule 13(d)</w:t>
      </w:r>
    </w:p>
    <w:p>
      <w:pPr>
        <w:spacing w:after="0" w:line="1" w:lineRule="exact"/>
        <w:rPr>
          <w:sz w:val="20"/>
          <w:szCs w:val="20"/>
          <w:color w:val="auto"/>
        </w:rPr>
      </w:pPr>
    </w:p>
    <w:p>
      <w:pPr>
        <w:ind w:left="920" w:right="200" w:hanging="912"/>
        <w:spacing w:after="0" w:line="189" w:lineRule="auto"/>
        <w:tabs>
          <w:tab w:leader="none" w:pos="920" w:val="left"/>
        </w:tabs>
        <w:numPr>
          <w:ilvl w:val="0"/>
          <w:numId w:val="1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group and shall cease to be Reporting Persons immediately after the filing of this Amendment No. 3. The remaining Reporting Persons will continue filing statements on Schedule 13D as a group with respect to their beneficial ownership of securities of the Issuer to the extent required by applicable law. Each of the remaining Reporting Persons is party to the Joint Filing Agreement defined and described in Item 6 below.</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0"/>
        <w:spacing w:after="0" w:line="242" w:lineRule="auto"/>
        <w:rPr>
          <w:sz w:val="20"/>
          <w:szCs w:val="20"/>
          <w:color w:val="auto"/>
        </w:rPr>
      </w:pPr>
      <w:r>
        <w:rPr>
          <w:rFonts w:ascii="Times New Roman" w:cs="Times New Roman" w:eastAsia="Times New Roman" w:hAnsi="Times New Roman"/>
          <w:sz w:val="21"/>
          <w:szCs w:val="21"/>
          <w:color w:val="auto"/>
        </w:rPr>
        <w:t>Item 4 is hereby amended to add the following: On March 22, 2026, Starboard Value LP and certain of its affiliates (collectively, "Starboard") entered into an agreement with the Issuer (the "Agreement") regarding the composition of the Issuer's Board of Directors (the "Board") and certain other matters. The following description of the Agreement is qualified in its entirety by reference to the Agreement, which is attached as Exhibit 99.1 hereto and is incorporated herein by reference. Pursuant to the terms of the Agreement, the Issuer agreed to (i) increase the size of the Board from eight (8) to ten (10) directors and appoint each of Andrew F. Cates and Dhiren R. Fonseca (each a "New Independent Appointee" and together, the "New Independent Appointees") as a director of the Issuer with a term expiring at the Issuer's 2026 annual meeting of stockholders (the "2026 Annual Meeting") and (ii) include each New Independent Appointee in the Issuer's slate of recommended nominees standing for election at the 2026 Annual Meeting and recommend, support and solicit proxies for the election of each New Independent Appointee at the 2026 Annual Meeting in the same manner as for the Issuer's other nominees at the 2026 Annual Meeting. The Agreement also provides Starboard with the right, between the date of the Agreement and April 10, 2026, to recommend two additional persons (the "Additional Designees" and together with the New Independent Appointees, the "New Directors") for inclusion in the Issuer's slate of recommended nominees for election at the 2026 Annual Meeting, consisting of an individual who is (A) independent of Starboard and who meets certain director criteria, and (B) either from a list of the Starboard representatives set forth on Exhibit A to the Agreement, or another individual that satisfies certain director criteria, who can be either a Starboard representative or independent of Starboard, in each case, subject to the applicable procedural and approval requirements set forth in the Agreement. Pursuant to the terms of the Agreement, the Issuer also agreed to, among other things, (i) nominate only ten (10) individuals for election to the Board at the 2026 Annual Meeting, including the New Directors, and that two (2) incumbent members of the Board will not stand for re-election at the 2026 Annual Meeting, (ii) not increase the size of the Board to more than ten (10) directors during the Standstill Period (as defined below) without the prior written consent of Starboard, (iii) use its reasonable best efforts to hold the 2026 Annual Meeting no later than June 30, 2026, (iv) appoint Mr. Cates to either the Compensation Committee of the Board or the Nominating and Corporate Governance Committee of the Board and Mr. Fonseca to the other of such two committees, (v) ensure, subject to Nasdaq rules and applicable law, that each New Director serves on at least one (1) committee of the Board during the Standstill Period, and (vi) adopt certain amendments to the Issuer's Bylaws permitting stockholders to act by written consent and call a special meeting of stockholders. The Agreement also provides that if any New Director ceases to be a director at any time prior to the expiration of the Standstill Period, and at such time Starboard beneficially owns in the aggregate at least the lesser of 3.0% of the Issuer's then-outstanding Shares and 3,442,656 Shares (such lesser amount, the "Minimum Ownership Threshold"), Starboard shall have the right to recommend a replacement candidate who meets certain criteria for appointment to the Board, subject to the terms and procedures set forth in the Agreement. Pursuant to the terms of the Agreement, Starboard agreed to, among other things, appear in person or by proxy at the 2026 Annual Meeting and vote all Shares beneficially owned by Starboard (i) in favor of all of the persons nominated by the Issuer</w:t>
      </w:r>
    </w:p>
    <w:p>
      <w:pPr>
        <w:sectPr>
          <w:pgSz w:w="11900" w:h="16838" w:orient="portrait"/>
          <w:cols w:equalWidth="0" w:num="1">
            <w:col w:w="11160"/>
          </w:cols>
          <w:pgMar w:left="360" w:top="112" w:right="379" w:bottom="0" w:gutter="0" w:footer="0" w:header="0"/>
        </w:sectPr>
      </w:pPr>
    </w:p>
    <w:bookmarkStart w:id="13" w:name="page14"/>
    <w:bookmarkEnd w:id="13"/>
    <w:p>
      <w:pPr>
        <w:ind w:left="920" w:right="20"/>
        <w:spacing w:after="0" w:line="242" w:lineRule="auto"/>
        <w:rPr>
          <w:sz w:val="20"/>
          <w:szCs w:val="20"/>
          <w:color w:val="auto"/>
        </w:rPr>
      </w:pPr>
      <w:r>
        <w:rPr>
          <w:rFonts w:ascii="Times New Roman" w:cs="Times New Roman" w:eastAsia="Times New Roman" w:hAnsi="Times New Roman"/>
          <w:sz w:val="21"/>
          <w:szCs w:val="21"/>
          <w:color w:val="auto"/>
        </w:rPr>
        <w:t>for election to the Board, (ii) in favor of the ratification of the appointment of the Issuer's independent registered public accounting firm for the fiscal year ending December 31, 2026, and (iii) in accordance with the Board's recommendation with respect to any other Issuer proposal or stockholder proposal presented at the 2026 Annual Meeting; provided, however, that in the event that Institutional Shareholder Services Inc. ("ISS") or Glass Lewis &amp; Co., LLC ("Glass Lewis") recommends otherwise with respect to any other Issuer proposal or stockholder proposal presented at the 2026 Annual Meeting (other than proposals relating to the nomination, election or removal of directors), Starboard shall be permitted to vote in accordance with the ISS or Glass Lewis recommendation. Starboard further agreed that it will vote (and execute written consents with respect to) all Shares beneficially owned by it in accordance with the Board's recommendation on any proposal relating to the appointment, election or removal of directors at any special meeting of the Issuer's stockholders or in connection with any action by written consent of the Issuer's Stockholders during the Standstill Period. Notwithstanding the foregoing, the Agreement provides that Starboard shall be permitted to vote in its sole discretion on any proposal of the Issuer in respect of certain extraordinary transactions. Starboard also agreed to certain customary standstill provisions, effective as of the date of the Agreement through the earlier of (x) the date that is fifteen (15) business days prior to the notice deadline under the Issuer's Bylaws for the submission of stockholder nominations for the Issuer's 2027 annual meeting of stockholders (the "2027 Annual Meeting") or (y) the date that is one hundred (100) days prior to the first anniversary of the 2026 Annual Meeting (the "Standstill Period"), prohibiting it from, among other things, (i) soliciting proxies or consents with respect to securities of the Issuer, (ii) forming, joining or participating in a "group" with respect to securities of the Company, subject to certain exceptions, (iii) entering into certain voting agreements or arrangements relating to the Shares, (iv) seeking or submitting or encouraging any person to submit nominees in furtherance of a contested solicitation for the appointment, election or removal of directors; provided, however, that Starboard may take actions to identify director candidates in connection with the 2027 Annual Meeting so long as such actions do not create a public disclosure obligation for Starboard or the Issuer, (v) submitting any proposal for consideration by stockholders of the Issuer at any annual or special meeting of stockholders or through any action by written consent or other referendum of stockholders, publicly commenting on any third-party acquisition proposal prior to such proposal becoming public, or calling or seeking to call a special meeting of stockholders of the Issuer, (vi) seeking, alone or in concert with others, representation on the Board other than as described in the Agreement, or (vii) advising, encouraging, supporting or influencing any person with respect to the voting or disposition of the Shares. The Issuer and Starboard also made certain customary representations, agreed to mutual non-disparagement provisions, and agreed to issue a mutually agreeable press release announcing certain terms of the Agreement.</w:t>
      </w:r>
    </w:p>
    <w:p>
      <w:pPr>
        <w:spacing w:after="0" w:line="4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80"/>
        <w:spacing w:after="0" w:line="236" w:lineRule="auto"/>
        <w:rPr>
          <w:sz w:val="20"/>
          <w:szCs w:val="20"/>
          <w:color w:val="auto"/>
        </w:rPr>
      </w:pPr>
      <w:r>
        <w:rPr>
          <w:rFonts w:ascii="Times New Roman" w:cs="Times New Roman" w:eastAsia="Times New Roman" w:hAnsi="Times New Roman"/>
          <w:sz w:val="22"/>
          <w:szCs w:val="22"/>
          <w:color w:val="auto"/>
        </w:rPr>
        <w:t>Item 6 is hereby amended to add the following: On March 22, 2026, Starboard and the Issuer entered into the Agreement defined and described in Item 4 above and attached as Exhibit 99.1 hereto. On March 23, 2026, the Reporting Persons entered into a Joint Filing Agreement in which the Reporting Persons who will remain Reporting Persons subsequent to this Amendment No. 3 agreed to the joint filing on behalf of each of them of statements on Schedule 13D with respect to the securities of the Issuer to the extent required by applicable law. The Joint Filing Agreement is attached hereto as Exhibit 99.2 and is incorporated herein by reference.</w:t>
      </w:r>
    </w:p>
    <w:p>
      <w:pPr>
        <w:spacing w:after="0" w:line="1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120"/>
        <w:spacing w:after="0" w:line="234" w:lineRule="auto"/>
        <w:rPr>
          <w:sz w:val="20"/>
          <w:szCs w:val="20"/>
          <w:color w:val="auto"/>
        </w:rPr>
      </w:pPr>
      <w:r>
        <w:rPr>
          <w:rFonts w:ascii="Times New Roman" w:cs="Times New Roman" w:eastAsia="Times New Roman" w:hAnsi="Times New Roman"/>
          <w:sz w:val="22"/>
          <w:szCs w:val="22"/>
          <w:color w:val="auto"/>
        </w:rPr>
        <w:t>Item 7 is hereby amended to add the following exhibits: 99.1 - Agreement by and among Starboard Value and Opportunity Master Fund Ltd, Starboard Value and Opportunity S LLC, Starboard Value and Opportunity Master Fund L LP, Starboard Value L LP, Starboard Value R GP LLC, Starboard X Master Fund Ltd, Starboard Value LP, Starboard Value GP LLC, Starboard Principal Co LP, Starboard Principal Co GP LLC, Jeffrey C. Smith, Peter A. Feld, and Tripadvisor, Inc., dated March 22, 2026. 99.2 - Joint Filing Agreement, by and among Starboard Value and Opportunity Master Fund Ltd, Starboard Value and Opportunity S LLC, Starboard Value and Opportunity Master Fund L LP, Starboard Value L LP, Starboard Value R GP LLC, Starboard X Master Fund Ltd, Starboard Value LP, Starboard Value GP LLC, Starboard Principal Co LP, Starboard Principal Co GP LLC, Jeffrey C. Smith and Peter A. Feld, dated March 23, 2026.</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Starboard Value LP</w:t>
      </w:r>
    </w:p>
    <w:p>
      <w:pPr>
        <w:sectPr>
          <w:pgSz w:w="11900" w:h="16838" w:orient="portrait"/>
          <w:cols w:equalWidth="0" w:num="1">
            <w:col w:w="11140"/>
          </w:cols>
          <w:pgMar w:left="360" w:top="112" w:right="399" w:bottom="0" w:gutter="0" w:footer="0" w:header="0"/>
        </w:sectPr>
      </w:pPr>
    </w:p>
    <w:p>
      <w:pPr>
        <w:spacing w:after="0" w:line="1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Signature:</w:t>
      </w:r>
    </w:p>
    <w:p>
      <w:pPr>
        <w:spacing w:after="0" w:line="16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w:t>
      </w:r>
    </w:p>
    <w:p>
      <w:pPr>
        <w:spacing w:after="0" w:line="17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Lindsey Cara</w:t>
      </w:r>
    </w:p>
    <w:p>
      <w:pPr>
        <w:spacing w:after="0" w:line="4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Lindsey Cara, Authorized Signatory of Starboard Value GP LLC, its general partner</w:t>
      </w:r>
    </w:p>
    <w:p>
      <w:pPr>
        <w:spacing w:after="0"/>
        <w:rPr>
          <w:sz w:val="20"/>
          <w:szCs w:val="20"/>
          <w:color w:val="auto"/>
        </w:rPr>
      </w:pPr>
      <w:r>
        <w:rPr>
          <w:rFonts w:ascii="Times New Roman" w:cs="Times New Roman" w:eastAsia="Times New Roman" w:hAnsi="Times New Roman"/>
          <w:sz w:val="22"/>
          <w:szCs w:val="22"/>
          <w:color w:val="auto"/>
        </w:rPr>
        <w:t>03/23/2026</w:t>
      </w:r>
    </w:p>
    <w:p>
      <w:pPr>
        <w:spacing w:after="0" w:line="152" w:lineRule="exact"/>
        <w:rPr>
          <w:sz w:val="20"/>
          <w:szCs w:val="20"/>
          <w:color w:val="auto"/>
        </w:rPr>
      </w:pPr>
    </w:p>
    <w:p>
      <w:pPr>
        <w:sectPr>
          <w:pgSz w:w="11900" w:h="16838" w:orient="portrait"/>
          <w:cols w:equalWidth="0" w:num="2">
            <w:col w:w="6680" w:space="60"/>
            <w:col w:w="4400"/>
          </w:cols>
          <w:pgMar w:left="360" w:top="112" w:right="399" w:bottom="0" w:gutter="0" w:footer="0" w:header="0"/>
          <w:type w:val="continuous"/>
        </w:sectPr>
      </w:pPr>
    </w:p>
    <w:p>
      <w:pPr>
        <w:ind w:left="5660"/>
        <w:spacing w:after="0"/>
        <w:rPr>
          <w:sz w:val="20"/>
          <w:szCs w:val="20"/>
          <w:color w:val="auto"/>
        </w:rPr>
      </w:pPr>
      <w:r>
        <w:rPr>
          <w:rFonts w:ascii="Times New Roman" w:cs="Times New Roman" w:eastAsia="Times New Roman" w:hAnsi="Times New Roman"/>
          <w:sz w:val="21"/>
          <w:szCs w:val="21"/>
          <w:color w:val="auto"/>
        </w:rPr>
        <w:t>STARBOARD VALUE &amp; OPPORTUNITY MASTER FUND</w:t>
      </w:r>
    </w:p>
    <w:p>
      <w:pPr>
        <w:spacing w:after="0" w:line="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LTD</w:t>
      </w:r>
    </w:p>
    <w:p>
      <w:pPr>
        <w:sectPr>
          <w:pgSz w:w="11900" w:h="16838" w:orient="portrait"/>
          <w:cols w:equalWidth="0" w:num="1">
            <w:col w:w="11140"/>
          </w:cols>
          <w:pgMar w:left="360" w:top="112" w:right="399" w:bottom="0" w:gutter="0" w:footer="0" w:header="0"/>
          <w:type w:val="continuous"/>
        </w:sectPr>
      </w:pPr>
    </w:p>
    <w:p>
      <w:pPr>
        <w:spacing w:after="0" w:line="12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Signature:</w:t>
      </w:r>
    </w:p>
    <w:p>
      <w:pPr>
        <w:spacing w:after="0" w:line="16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w:t>
      </w:r>
    </w:p>
    <w:p>
      <w:pPr>
        <w:spacing w:after="0" w:line="17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Lindsey Cara</w:t>
      </w:r>
    </w:p>
    <w:p>
      <w:pPr>
        <w:spacing w:after="0" w:line="4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Lindsey Cara, Authorized Signatory of Starboard Value LP, its investment manager</w:t>
      </w:r>
    </w:p>
    <w:p>
      <w:pPr>
        <w:spacing w:after="0"/>
        <w:rPr>
          <w:sz w:val="20"/>
          <w:szCs w:val="20"/>
          <w:color w:val="auto"/>
        </w:rPr>
      </w:pPr>
      <w:r>
        <w:rPr>
          <w:rFonts w:ascii="Times New Roman" w:cs="Times New Roman" w:eastAsia="Times New Roman" w:hAnsi="Times New Roman"/>
          <w:sz w:val="22"/>
          <w:szCs w:val="22"/>
          <w:color w:val="auto"/>
        </w:rPr>
        <w:t>03/23/2026</w:t>
      </w:r>
    </w:p>
    <w:p>
      <w:pPr>
        <w:sectPr>
          <w:pgSz w:w="11900" w:h="16838" w:orient="portrait"/>
          <w:cols w:equalWidth="0" w:num="2">
            <w:col w:w="6680" w:space="60"/>
            <w:col w:w="4400"/>
          </w:cols>
          <w:pgMar w:left="360" w:top="112" w:right="399" w:bottom="0" w:gutter="0" w:footer="0" w:header="0"/>
          <w:type w:val="continuous"/>
        </w:sectPr>
      </w:pPr>
    </w:p>
    <w:bookmarkStart w:id="14" w:name="page15"/>
    <w:bookmarkEnd w:id="14"/>
    <w:p>
      <w:pPr>
        <w:ind w:left="3560"/>
        <w:spacing w:after="0"/>
        <w:rPr>
          <w:sz w:val="20"/>
          <w:szCs w:val="20"/>
          <w:color w:val="auto"/>
        </w:rPr>
      </w:pPr>
      <w:r>
        <w:rPr>
          <w:rFonts w:ascii="Times New Roman" w:cs="Times New Roman" w:eastAsia="Times New Roman" w:hAnsi="Times New Roman"/>
          <w:sz w:val="22"/>
          <w:szCs w:val="22"/>
          <w:color w:val="auto"/>
        </w:rPr>
        <w:t>STARBOARD VALUE &amp; OPPORTUNITY S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Lindsey Cara</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Lindsey Cara, Authorized Signatory of Starboard</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Value LP, its manager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03/23/2026</w:t>
      </w:r>
    </w:p>
    <w:p>
      <w:pPr>
        <w:spacing w:after="0" w:line="15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Starboard Value &amp; Opportunity Master Fund L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Lindsey Cara</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Lindsey Cara, Authorized Signatory of Starboard</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Value L LP, its general 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03/23/2026</w:t>
      </w:r>
    </w:p>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Starboard Value L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Lindsey Cara</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Lindsey Cara, Authorized Signatory of Starboard</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Value R GP LLC, its general 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03/23/2026</w:t>
      </w:r>
    </w:p>
    <w:p>
      <w:pPr>
        <w:spacing w:after="0" w:line="15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Starboard Value R GP LLC</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Lindsey Cara</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Lindsey Cara, Authorized Signatory</w:t>
      </w:r>
    </w:p>
    <w:p>
      <w:pPr>
        <w:spacing w:after="0" w:line="44"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03/23/2026</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Starboard X Master Fund Ltd</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Lindsey Cara</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Lindsey Cara, Authorized Signatory of Starboard</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Value LP, its investment manager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03/23/2026</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Starboard Value GP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Lindsey Cara</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Lindsey Cara, Authorized Signatory of Starboard</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Principal Co LP, its member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03/23/2026</w:t>
      </w:r>
    </w:p>
    <w:p>
      <w:pPr>
        <w:spacing w:after="0" w:line="15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Starboard Principal Co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Lindsey Cara</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Lindsey Cara, Authorized Signatory of Starboard</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Principal Co GP LLC, its general 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03/23/2026</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Starboard Principal Co GP LLC</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Lindsey Cara</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Lindsey Cara, Authorized Signatory</w:t>
      </w:r>
    </w:p>
    <w:p>
      <w:pPr>
        <w:spacing w:after="0" w:line="44"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03/23/2026</w:t>
      </w:r>
    </w:p>
    <w:p>
      <w:pPr>
        <w:spacing w:after="0" w:line="1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Smith Jeffrey 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Lindsey Cara</w:t>
      </w:r>
    </w:p>
    <w:p>
      <w:pPr>
        <w:spacing w:after="0" w:line="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Lindsey</w:t>
      </w:r>
      <w:r>
        <w:rPr>
          <w:rFonts w:ascii="Times New Roman" w:cs="Times New Roman" w:eastAsia="Times New Roman" w:hAnsi="Times New Roman"/>
          <w:sz w:val="37"/>
          <w:szCs w:val="37"/>
          <w:color w:val="auto"/>
          <w:vertAlign w:val="subscript"/>
        </w:rPr>
        <w:t>Smith</w:t>
      </w:r>
      <w:r>
        <w:rPr>
          <w:rFonts w:ascii="Times New Roman" w:cs="Times New Roman" w:eastAsia="Times New Roman" w:hAnsi="Times New Roman"/>
          <w:sz w:val="19"/>
          <w:szCs w:val="19"/>
          <w:color w:val="auto"/>
        </w:rPr>
        <w:t xml:space="preserve"> Cara, Attorney-in-Fact for Jeffrey C.</w:t>
      </w:r>
    </w:p>
    <w:p>
      <w:pPr>
        <w:spacing w:after="0" w:line="129"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03/23/2026</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Feld Peter A</w:t>
      </w:r>
    </w:p>
    <w:p>
      <w:pPr>
        <w:spacing w:after="0" w:line="152"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Lindsey Cara</w:t>
      </w:r>
    </w:p>
    <w:p>
      <w:pPr>
        <w:spacing w:after="0" w:line="4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Name/Title: Lindsey Cara, Attorney-in-Fact for Peter A. Feld</w:t>
      </w:r>
    </w:p>
    <w:p>
      <w:pPr>
        <w:spacing w:after="0" w:line="44"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03/23/2026</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Cates Andrew F.</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Lindsey Cara</w:t>
      </w:r>
    </w:p>
    <w:p>
      <w:pPr>
        <w:sectPr>
          <w:pgSz w:w="11900" w:h="16838" w:orient="portrait"/>
          <w:cols w:equalWidth="0" w:num="1">
            <w:col w:w="9920"/>
          </w:cols>
          <w:pgMar w:left="1440" w:top="180" w:right="539" w:bottom="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22"/>
          <w:szCs w:val="22"/>
          <w:color w:val="auto"/>
        </w:rPr>
        <w:t>Name/Title: Lindsey Cara, Attorney-in-Fact for Andrew F.</w:t>
      </w:r>
    </w:p>
    <w:p>
      <w:pPr>
        <w:spacing w:after="0" w:line="1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Cates</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03/23/2026</w:t>
      </w:r>
    </w:p>
    <w:p>
      <w:pPr>
        <w:spacing w:after="0" w:line="1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Fonseca Dhiren R.</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Lindsey Cara</w:t>
      </w:r>
    </w:p>
    <w:p>
      <w:pPr>
        <w:spacing w:after="0" w:line="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32"/>
          <w:szCs w:val="32"/>
          <w:color w:val="auto"/>
          <w:vertAlign w:val="subscript"/>
        </w:rPr>
        <w:t>Name/Title:</w:t>
      </w:r>
      <w:r>
        <w:rPr>
          <w:rFonts w:ascii="Times New Roman" w:cs="Times New Roman" w:eastAsia="Times New Roman" w:hAnsi="Times New Roman"/>
          <w:sz w:val="18"/>
          <w:szCs w:val="18"/>
          <w:color w:val="auto"/>
        </w:rPr>
        <w:t xml:space="preserve"> Lindsey</w:t>
      </w:r>
      <w:r>
        <w:rPr>
          <w:rFonts w:ascii="Times New Roman" w:cs="Times New Roman" w:eastAsia="Times New Roman" w:hAnsi="Times New Roman"/>
          <w:sz w:val="32"/>
          <w:szCs w:val="32"/>
          <w:color w:val="auto"/>
          <w:vertAlign w:val="subscript"/>
        </w:rPr>
        <w:t>Fonseca</w:t>
      </w:r>
      <w:r>
        <w:rPr>
          <w:rFonts w:ascii="Times New Roman" w:cs="Times New Roman" w:eastAsia="Times New Roman" w:hAnsi="Times New Roman"/>
          <w:sz w:val="18"/>
          <w:szCs w:val="18"/>
          <w:color w:val="auto"/>
        </w:rPr>
        <w:t xml:space="preserve"> Cara, Attorney-in-Fact for Dhiren R.</w:t>
      </w:r>
    </w:p>
    <w:p>
      <w:pPr>
        <w:spacing w:after="0" w:line="187"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03/23/2026</w:t>
      </w:r>
    </w:p>
    <w:p>
      <w:pPr>
        <w:sectPr>
          <w:pgSz w:w="11900" w:h="16838" w:orient="portrait"/>
          <w:cols w:equalWidth="0" w:num="1">
            <w:col w:w="9640"/>
          </w:cols>
          <w:pgMar w:left="1440" w:top="112" w:right="81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color w:val="auto"/>
        </w:rPr>
        <w:t>Exhibit 99.2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Rule 13d-1(k)(1)(iii) under the Securities Exchange Act of 1934, as amended, the persons named below agree to the joint filing on behalf of each of them of a Statement on Schedule 13D (including additional amendments thereto) with respect to the shares of Common Stock, $0.001 par value per share, of Tripadvisor, Inc. This Joint Filing Agreement shall be filed as an Exhibit to such Statement.</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Starboard Value LP</w:t>
      </w:r>
    </w:p>
    <w:p>
      <w:pPr>
        <w:spacing w:after="0" w:line="225"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Lindsey Cara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17145</wp:posOffset>
            </wp:positionV>
            <wp:extent cx="31718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Lindsey Cara, Authorized Signatory of Starboard Value GP LLC, its general partner</w:t>
      </w:r>
    </w:p>
    <w:p>
      <w:pPr>
        <w:spacing w:after="0" w:line="23"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03/23/2026</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STARBOARD VALUE &amp; OPPORTUNITY MASTER FUND LTD</w:t>
      </w:r>
    </w:p>
    <w:p>
      <w:pPr>
        <w:spacing w:after="0" w:line="225"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Lindsey Cara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17145</wp:posOffset>
            </wp:positionV>
            <wp:extent cx="31718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Lindsey Cara, Authorized Signatory of Starboard Value LP, its investment manager</w:t>
      </w:r>
    </w:p>
    <w:p>
      <w:pPr>
        <w:spacing w:after="0" w:line="23"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03/23/2026</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STARBOARD VALUE &amp; OPPORTUNITY S LLC</w:t>
      </w:r>
    </w:p>
    <w:p>
      <w:pPr>
        <w:spacing w:after="0" w:line="225"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Lindsey Cara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17145</wp:posOffset>
            </wp:positionV>
            <wp:extent cx="31718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Lindsey Cara, Authorized Signatory of Starboard Value LP, its manager</w:t>
      </w:r>
    </w:p>
    <w:p>
      <w:pPr>
        <w:spacing w:after="0" w:line="23"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03/23/2026</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Starboard Value &amp; Opportunity Master Fund L LP</w:t>
      </w:r>
    </w:p>
    <w:p>
      <w:pPr>
        <w:spacing w:after="0" w:line="225"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Lindsey Cara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17145</wp:posOffset>
            </wp:positionV>
            <wp:extent cx="31718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Lindsey Cara, Authorized Signatory of Starboard Value L LP, its general partner</w:t>
      </w:r>
    </w:p>
    <w:p>
      <w:pPr>
        <w:spacing w:after="0" w:line="23"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03/23/2026</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Starboard Value L LP</w:t>
      </w:r>
    </w:p>
    <w:p>
      <w:pPr>
        <w:spacing w:after="0" w:line="225"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Lindsey Cara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17145</wp:posOffset>
            </wp:positionV>
            <wp:extent cx="31718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Lindsey Cara, Authorized Signatory of Starboard Value R GP LLC, its general partner</w:t>
      </w:r>
    </w:p>
    <w:p>
      <w:pPr>
        <w:spacing w:after="0" w:line="23"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03/23/2026</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Starboard Value R GP LLC</w:t>
      </w:r>
    </w:p>
    <w:p>
      <w:pPr>
        <w:spacing w:after="0" w:line="225"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Lindsey Cara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17145</wp:posOffset>
            </wp:positionV>
            <wp:extent cx="31718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Lindsey Cara, Authorized Signatory</w:t>
      </w:r>
    </w:p>
    <w:p>
      <w:pPr>
        <w:spacing w:after="0" w:line="23"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03/23/2026</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Starboard X Master Fund Ltd</w:t>
      </w:r>
    </w:p>
    <w:p>
      <w:pPr>
        <w:spacing w:after="0" w:line="225"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Lindsey Cara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17145</wp:posOffset>
            </wp:positionV>
            <wp:extent cx="31718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Lindsey Cara, Authorized Signatory of Starboard Value LP, its investment manager</w:t>
      </w:r>
    </w:p>
    <w:p>
      <w:pPr>
        <w:spacing w:after="0" w:line="23"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03/23/2026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Starboard Value GP LLC</w:t>
      </w:r>
    </w:p>
    <w:p>
      <w:pPr>
        <w:spacing w:after="0" w:line="225"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Lindsey Cara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17145</wp:posOffset>
            </wp:positionV>
            <wp:extent cx="31718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7" w:lineRule="exact"/>
        <w:rPr>
          <w:sz w:val="20"/>
          <w:szCs w:val="20"/>
          <w:color w:val="auto"/>
        </w:rPr>
      </w:pPr>
    </w:p>
    <w:p>
      <w:pPr>
        <w:ind w:right="3919" w:firstLine="567"/>
        <w:spacing w:after="0" w:line="276" w:lineRule="auto"/>
        <w:rPr>
          <w:sz w:val="20"/>
          <w:szCs w:val="20"/>
          <w:color w:val="auto"/>
        </w:rPr>
      </w:pPr>
      <w:r>
        <w:rPr>
          <w:rFonts w:ascii="Times New Roman" w:cs="Times New Roman" w:eastAsia="Times New Roman" w:hAnsi="Times New Roman"/>
          <w:sz w:val="18"/>
          <w:szCs w:val="18"/>
          <w:color w:val="auto"/>
        </w:rPr>
        <w:t>Lindsey Cara, Authorized Signatory of Starboard Principal Co LP, its member Date: 03/23/2026</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Starboard Principal Co LP</w:t>
      </w:r>
    </w:p>
    <w:p>
      <w:pPr>
        <w:spacing w:after="0" w:line="225"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Lindsey Cara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17145</wp:posOffset>
            </wp:positionV>
            <wp:extent cx="31718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7" w:lineRule="exact"/>
        <w:rPr>
          <w:sz w:val="20"/>
          <w:szCs w:val="20"/>
          <w:color w:val="auto"/>
        </w:rPr>
      </w:pPr>
    </w:p>
    <w:p>
      <w:pPr>
        <w:ind w:right="2999" w:firstLine="567"/>
        <w:spacing w:after="0" w:line="276" w:lineRule="auto"/>
        <w:rPr>
          <w:sz w:val="20"/>
          <w:szCs w:val="20"/>
          <w:color w:val="auto"/>
        </w:rPr>
      </w:pPr>
      <w:r>
        <w:rPr>
          <w:rFonts w:ascii="Times New Roman" w:cs="Times New Roman" w:eastAsia="Times New Roman" w:hAnsi="Times New Roman"/>
          <w:sz w:val="18"/>
          <w:szCs w:val="18"/>
          <w:color w:val="auto"/>
        </w:rPr>
        <w:t>Lindsey Cara, Authorized Signatory of Starboard Principal Co GP LLC, its general partner Date: 03/23/2026</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Starboard Principal Co GP LLC</w:t>
      </w:r>
    </w:p>
    <w:p>
      <w:pPr>
        <w:spacing w:after="0" w:line="225"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Lindsey Cara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17145</wp:posOffset>
            </wp:positionV>
            <wp:extent cx="31718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Lindsey Cara, Authorized Signatory</w:t>
      </w:r>
    </w:p>
    <w:p>
      <w:pPr>
        <w:spacing w:after="0" w:line="2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03/23/2026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Smith Jeffrey C</w:t>
      </w:r>
    </w:p>
    <w:p>
      <w:pPr>
        <w:spacing w:after="0" w:line="225"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Lindsey Cara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17145</wp:posOffset>
            </wp:positionV>
            <wp:extent cx="31718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Lindsey Cara, Attorney-in-Fact for Jeffrey C. Smith</w:t>
      </w:r>
    </w:p>
    <w:p>
      <w:pPr>
        <w:spacing w:after="0" w:line="2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03/23/2026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Feld Peter A</w:t>
      </w:r>
    </w:p>
    <w:p>
      <w:pPr>
        <w:spacing w:after="0" w:line="225"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Lindsey Cara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17145</wp:posOffset>
            </wp:positionV>
            <wp:extent cx="31718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Lindsey Cara, Attorney-in-Fact for Peter A. Feld</w:t>
      </w:r>
    </w:p>
    <w:p>
      <w:pPr>
        <w:spacing w:after="0" w:line="2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03/23/2026</w:t>
      </w:r>
    </w:p>
    <w:sectPr>
      <w:pgSz w:w="11900" w:h="16838" w:orient="portrait"/>
      <w:cols w:equalWidth="0" w:num="1">
        <w:col w:w="10099"/>
      </w:cols>
      <w:pgMar w:left="360" w:top="5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2"/>
      <w:numFmt w:val="bullet"/>
      <w:start w:val="1"/>
    </w:lvl>
  </w:abstractNum>
  <w:abstractNum w:abstractNumId="1">
    <w:nsid w:val="7545E146"/>
    <w:multiLevelType w:val="hybridMultilevel"/>
    <w:lvl w:ilvl="0">
      <w:lvlJc w:val="left"/>
      <w:lvlText w:val="2"/>
      <w:numFmt w:val="bullet"/>
      <w:start w:val="1"/>
    </w:lvl>
  </w:abstractNum>
  <w:abstractNum w:abstractNumId="2">
    <w:nsid w:val="515F007C"/>
    <w:multiLevelType w:val="hybridMultilevel"/>
    <w:lvl w:ilvl="0">
      <w:lvlJc w:val="left"/>
      <w:lvlText w:val="3"/>
      <w:numFmt w:val="bullet"/>
      <w:start w:val="1"/>
    </w:lvl>
  </w:abstractNum>
  <w:abstractNum w:abstractNumId="3">
    <w:nsid w:val="5BD062C2"/>
    <w:multiLevelType w:val="hybridMultilevel"/>
    <w:lvl w:ilvl="0">
      <w:lvlJc w:val="left"/>
      <w:lvlText w:val="2"/>
      <w:numFmt w:val="bullet"/>
      <w:start w:val="1"/>
    </w:lvl>
  </w:abstractNum>
  <w:abstractNum w:abstractNumId="4">
    <w:nsid w:val="12200854"/>
    <w:multiLevelType w:val="hybridMultilevel"/>
    <w:lvl w:ilvl="0">
      <w:lvlJc w:val="left"/>
      <w:lvlText w:val="3"/>
      <w:numFmt w:val="bullet"/>
      <w:start w:val="1"/>
    </w:lvl>
  </w:abstractNum>
  <w:abstractNum w:abstractNumId="5">
    <w:nsid w:val="4DB127F8"/>
    <w:multiLevelType w:val="hybridMultilevel"/>
    <w:lvl w:ilvl="0">
      <w:lvlJc w:val="left"/>
      <w:lvlText w:val="4"/>
      <w:numFmt w:val="bullet"/>
      <w:start w:val="1"/>
    </w:lvl>
  </w:abstractNum>
  <w:abstractNum w:abstractNumId="6">
    <w:nsid w:val="216231B"/>
    <w:multiLevelType w:val="hybridMultilevel"/>
    <w:lvl w:ilvl="0">
      <w:lvlJc w:val="left"/>
      <w:lvlText w:val="2"/>
      <w:numFmt w:val="bullet"/>
      <w:start w:val="1"/>
    </w:lvl>
  </w:abstractNum>
  <w:abstractNum w:abstractNumId="7">
    <w:nsid w:val="1F16E9E8"/>
    <w:multiLevelType w:val="hybridMultilevel"/>
    <w:lvl w:ilvl="0">
      <w:lvlJc w:val="left"/>
      <w:lvlText w:val="3"/>
      <w:numFmt w:val="bullet"/>
      <w:start w:val="1"/>
    </w:lvl>
  </w:abstractNum>
  <w:abstractNum w:abstractNumId="8">
    <w:nsid w:val="1190CDE7"/>
    <w:multiLevelType w:val="hybridMultilevel"/>
    <w:lvl w:ilvl="0">
      <w:lvlJc w:val="left"/>
      <w:lvlText w:val="%1"/>
      <w:numFmt w:val="decimal"/>
      <w:start w:val="13"/>
    </w:lvl>
  </w:abstractNum>
  <w:abstractNum w:abstractNumId="9">
    <w:nsid w:val="66EF438D"/>
    <w:multiLevelType w:val="hybridMultilevel"/>
    <w:lvl w:ilvl="0">
      <w:lvlJc w:val="left"/>
      <w:lvlText w:val="2"/>
      <w:numFmt w:val="bullet"/>
      <w:start w:val="1"/>
    </w:lvl>
  </w:abstractNum>
  <w:abstractNum w:abstractNumId="10">
    <w:nsid w:val="140E0F76"/>
    <w:multiLevelType w:val="hybridMultilevel"/>
    <w:lvl w:ilvl="0">
      <w:lvlJc w:val="left"/>
      <w:lvlText w:val="3"/>
      <w:numFmt w:val="bullet"/>
      <w:start w:val="1"/>
    </w:lvl>
  </w:abstractNum>
  <w:abstractNum w:abstractNumId="11">
    <w:nsid w:val="3352255A"/>
    <w:multiLevelType w:val="hybridMultilevel"/>
    <w:lvl w:ilvl="0">
      <w:lvlJc w:val="left"/>
      <w:lvlText w:val="2"/>
      <w:numFmt w:val="bullet"/>
      <w:start w:val="1"/>
    </w:lvl>
  </w:abstractNum>
  <w:abstractNum w:abstractNumId="12">
    <w:nsid w:val="109CF92E"/>
    <w:multiLevelType w:val="hybridMultilevel"/>
    <w:lvl w:ilvl="0">
      <w:lvlJc w:val="left"/>
      <w:lvlText w:val="3"/>
      <w:numFmt w:val="bullet"/>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2026-03-23T19:23:18Z</dcterms:created>
  <dcterms:modified xsi:type="dcterms:W3CDTF">2026-03-23T19:23:18Z</dcterms:modified>
</cp:coreProperties>
</file>